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5" w:rsidRDefault="00BA4D6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0"/>
        <w:contextualSpacing/>
        <w:jc w:val="center"/>
        <w:rPr>
          <w:rFonts w:asciiTheme="minorHAnsi" w:hAnsiTheme="minorHAnsi" w:cs="Tahoma"/>
          <w:b/>
          <w:sz w:val="28"/>
        </w:rPr>
      </w:pPr>
      <w:r w:rsidRPr="00AE347F">
        <w:rPr>
          <w:rFonts w:asciiTheme="minorHAnsi" w:hAnsiTheme="minorHAnsi" w:cs="Tahoma"/>
          <w:b/>
          <w:sz w:val="28"/>
        </w:rPr>
        <w:t>CZĘŚĆ V</w:t>
      </w:r>
    </w:p>
    <w:p w:rsidR="00867B55" w:rsidRPr="00AE347F" w:rsidRDefault="00867B5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0"/>
        <w:contextualSpacing/>
        <w:jc w:val="center"/>
        <w:rPr>
          <w:rFonts w:asciiTheme="minorHAnsi" w:hAnsiTheme="minorHAnsi" w:cs="Tahoma"/>
          <w:b/>
          <w:sz w:val="28"/>
        </w:rPr>
      </w:pPr>
      <w:bookmarkStart w:id="0" w:name="_GoBack"/>
      <w:bookmarkEnd w:id="0"/>
    </w:p>
    <w:p w:rsidR="00BA4D65" w:rsidRPr="00AE347F" w:rsidRDefault="00BA4D6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0"/>
        <w:contextualSpacing/>
        <w:jc w:val="center"/>
        <w:outlineLvl w:val="0"/>
        <w:rPr>
          <w:rFonts w:asciiTheme="minorHAnsi" w:hAnsiTheme="minorHAnsi" w:cs="Tahoma"/>
          <w:b/>
          <w:sz w:val="28"/>
        </w:rPr>
      </w:pPr>
      <w:r w:rsidRPr="00AE347F">
        <w:rPr>
          <w:rFonts w:asciiTheme="minorHAnsi" w:hAnsiTheme="minorHAnsi" w:cs="Tahoma"/>
          <w:b/>
          <w:sz w:val="28"/>
        </w:rPr>
        <w:t>PRZEDMIAR ROBÓT</w:t>
      </w:r>
    </w:p>
    <w:p w:rsidR="00BA4D65" w:rsidRPr="00AE347F" w:rsidRDefault="00BA4D6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0"/>
        <w:contextualSpacing/>
        <w:jc w:val="center"/>
        <w:rPr>
          <w:rFonts w:asciiTheme="minorHAnsi" w:hAnsiTheme="minorHAnsi" w:cs="Tahoma"/>
          <w:b/>
          <w:sz w:val="24"/>
        </w:rPr>
      </w:pPr>
    </w:p>
    <w:p w:rsidR="00BA4D65" w:rsidRPr="00B606E5" w:rsidRDefault="00BA4D65" w:rsidP="00BA4D65">
      <w:pPr>
        <w:pStyle w:val="podstawowy"/>
        <w:keepNext/>
        <w:keepLines/>
        <w:spacing w:after="0" w:line="276" w:lineRule="auto"/>
        <w:contextualSpacing/>
        <w:jc w:val="center"/>
        <w:rPr>
          <w:rFonts w:asciiTheme="minorHAnsi" w:hAnsiTheme="minorHAnsi" w:cs="Tahoma"/>
          <w:b/>
          <w:sz w:val="32"/>
          <w:szCs w:val="32"/>
        </w:rPr>
      </w:pPr>
      <w:r w:rsidRPr="00B606E5">
        <w:rPr>
          <w:rFonts w:asciiTheme="minorHAnsi" w:hAnsiTheme="minorHAnsi" w:cs="Tahoma"/>
          <w:b/>
          <w:sz w:val="28"/>
          <w:szCs w:val="28"/>
        </w:rPr>
        <w:t>Rekultywac</w:t>
      </w:r>
      <w:r>
        <w:rPr>
          <w:rFonts w:asciiTheme="minorHAnsi" w:hAnsiTheme="minorHAnsi" w:cs="Tahoma"/>
          <w:b/>
          <w:sz w:val="28"/>
          <w:szCs w:val="28"/>
        </w:rPr>
        <w:t>ja</w:t>
      </w:r>
      <w:r w:rsidRPr="00B606E5">
        <w:rPr>
          <w:rFonts w:asciiTheme="minorHAnsi" w:hAnsiTheme="minorHAnsi" w:cs="Tahoma"/>
          <w:b/>
          <w:sz w:val="28"/>
          <w:szCs w:val="28"/>
        </w:rPr>
        <w:t xml:space="preserve"> kwatery nr 1 składowiska odpadów innych niż niebezpieczne </w:t>
      </w:r>
      <w:r>
        <w:rPr>
          <w:rFonts w:asciiTheme="minorHAnsi" w:hAnsiTheme="minorHAnsi" w:cs="Tahoma"/>
          <w:b/>
          <w:sz w:val="28"/>
          <w:szCs w:val="28"/>
        </w:rPr>
        <w:br/>
      </w:r>
      <w:r w:rsidRPr="00B606E5">
        <w:rPr>
          <w:rFonts w:asciiTheme="minorHAnsi" w:hAnsiTheme="minorHAnsi" w:cs="Tahoma"/>
          <w:b/>
          <w:sz w:val="28"/>
          <w:szCs w:val="28"/>
        </w:rPr>
        <w:t xml:space="preserve">i obojętne na terenie Zakładu Unieszkodliwiania Odpadów Komunalnych </w:t>
      </w:r>
      <w:r>
        <w:rPr>
          <w:rFonts w:asciiTheme="minorHAnsi" w:hAnsiTheme="minorHAnsi" w:cs="Tahoma"/>
          <w:b/>
          <w:sz w:val="28"/>
          <w:szCs w:val="28"/>
        </w:rPr>
        <w:br/>
      </w:r>
      <w:r w:rsidRPr="00B606E5">
        <w:rPr>
          <w:rFonts w:asciiTheme="minorHAnsi" w:hAnsiTheme="minorHAnsi" w:cs="Tahoma"/>
          <w:b/>
          <w:sz w:val="28"/>
          <w:szCs w:val="28"/>
        </w:rPr>
        <w:t>„Orli S</w:t>
      </w:r>
      <w:r>
        <w:rPr>
          <w:rFonts w:asciiTheme="minorHAnsi" w:hAnsiTheme="minorHAnsi" w:cs="Tahoma"/>
          <w:b/>
          <w:sz w:val="28"/>
          <w:szCs w:val="28"/>
        </w:rPr>
        <w:t>taw” Orli Staw 2, 62-834 Ceków</w:t>
      </w:r>
    </w:p>
    <w:p w:rsidR="00BA4D65" w:rsidRDefault="00BA4D65" w:rsidP="00BA4D65">
      <w:pPr>
        <w:keepNext/>
        <w:keepLines/>
        <w:spacing w:line="276" w:lineRule="auto"/>
        <w:contextualSpacing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2835" w:hanging="2835"/>
        <w:contextualSpacing/>
        <w:jc w:val="both"/>
        <w:rPr>
          <w:rFonts w:asciiTheme="minorHAnsi" w:hAnsiTheme="minorHAnsi"/>
          <w:color w:val="000000"/>
          <w:spacing w:val="-2"/>
        </w:rPr>
      </w:pPr>
      <w:r w:rsidRPr="00952459">
        <w:rPr>
          <w:rFonts w:asciiTheme="minorHAnsi" w:hAnsiTheme="minorHAnsi"/>
          <w:color w:val="000000"/>
          <w:spacing w:val="-5"/>
        </w:rPr>
        <w:t>ZADANIE:</w:t>
      </w:r>
      <w:r w:rsidRPr="00952459">
        <w:rPr>
          <w:rFonts w:asciiTheme="minorHAnsi" w:hAnsiTheme="minorHAnsi"/>
          <w:color w:val="000000"/>
        </w:rPr>
        <w:tab/>
      </w:r>
      <w:r w:rsidRPr="00EC1F7B">
        <w:rPr>
          <w:rFonts w:asciiTheme="minorHAnsi" w:hAnsiTheme="minorHAnsi"/>
          <w:color w:val="000000"/>
        </w:rPr>
        <w:t>Rekultywacja kwatery nr 1 składowiska odpadów innych niż niebezpieczne i obojętne na terenie Zakładu Unieszkodliwiania Odpadów Komunalnych „Orli Staw” Orli Staw 2, 62-834 Ceków</w:t>
      </w:r>
    </w:p>
    <w:p w:rsidR="00BA4D65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5"/>
        <w:contextualSpacing/>
        <w:rPr>
          <w:rFonts w:asciiTheme="minorHAnsi" w:hAnsiTheme="minorHAnsi"/>
          <w:color w:val="000000"/>
          <w:spacing w:val="-4"/>
        </w:rPr>
      </w:pP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5"/>
        <w:contextualSpacing/>
        <w:rPr>
          <w:rFonts w:asciiTheme="minorHAnsi" w:hAnsiTheme="minorHAnsi"/>
          <w:color w:val="000000"/>
          <w:spacing w:val="-1"/>
        </w:rPr>
      </w:pPr>
      <w:r w:rsidRPr="00952459">
        <w:rPr>
          <w:rFonts w:asciiTheme="minorHAnsi" w:hAnsiTheme="minorHAnsi"/>
          <w:color w:val="000000"/>
          <w:spacing w:val="-4"/>
        </w:rPr>
        <w:t>ADRES BUDOWY:</w:t>
      </w:r>
      <w:r w:rsidRPr="00952459">
        <w:rPr>
          <w:rFonts w:asciiTheme="minorHAnsi" w:hAnsiTheme="minorHAnsi"/>
          <w:color w:val="000000"/>
        </w:rPr>
        <w:tab/>
        <w:t>PRAŻUCHY NOWE</w:t>
      </w:r>
      <w:r w:rsidRPr="00952459">
        <w:rPr>
          <w:rFonts w:asciiTheme="minorHAnsi" w:hAnsiTheme="minorHAnsi"/>
          <w:color w:val="000000"/>
          <w:spacing w:val="-1"/>
        </w:rPr>
        <w:t>, gmina CEKÓW-KOLONIA,</w:t>
      </w: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5"/>
        <w:contextualSpacing/>
        <w:rPr>
          <w:rFonts w:asciiTheme="minorHAnsi" w:hAnsiTheme="minorHAnsi"/>
          <w:color w:val="000000"/>
          <w:spacing w:val="-1"/>
        </w:rPr>
      </w:pPr>
      <w:r w:rsidRPr="00952459">
        <w:rPr>
          <w:rFonts w:asciiTheme="minorHAnsi" w:hAnsiTheme="minorHAnsi"/>
          <w:color w:val="000000"/>
          <w:spacing w:val="-1"/>
        </w:rPr>
        <w:tab/>
        <w:t xml:space="preserve">działka nr 156/1, </w:t>
      </w: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6"/>
        <w:contextualSpacing/>
        <w:rPr>
          <w:rFonts w:asciiTheme="minorHAnsi" w:hAnsiTheme="minorHAnsi"/>
          <w:color w:val="000000"/>
          <w:spacing w:val="-1"/>
        </w:rPr>
      </w:pPr>
      <w:r w:rsidRPr="00952459">
        <w:rPr>
          <w:rFonts w:asciiTheme="minorHAnsi" w:hAnsiTheme="minorHAnsi"/>
          <w:color w:val="000000"/>
          <w:spacing w:val="-1"/>
        </w:rPr>
        <w:tab/>
        <w:t xml:space="preserve">powiat kaliski, województwo wielkopolskie </w:t>
      </w: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contextualSpacing/>
        <w:rPr>
          <w:rFonts w:asciiTheme="minorHAnsi" w:hAnsiTheme="minorHAnsi"/>
        </w:rPr>
      </w:pPr>
    </w:p>
    <w:p w:rsidR="00BA4D65" w:rsidRPr="00952459" w:rsidRDefault="00BA4D65" w:rsidP="00BA4D65">
      <w:pPr>
        <w:keepNext/>
        <w:keepLines/>
        <w:shd w:val="clear" w:color="auto" w:fill="FFFFFF"/>
        <w:tabs>
          <w:tab w:val="left" w:pos="2832"/>
        </w:tabs>
        <w:spacing w:line="276" w:lineRule="auto"/>
        <w:ind w:left="5"/>
        <w:contextualSpacing/>
        <w:rPr>
          <w:rFonts w:asciiTheme="minorHAnsi" w:hAnsiTheme="minorHAnsi"/>
        </w:rPr>
      </w:pPr>
      <w:r w:rsidRPr="00952459">
        <w:rPr>
          <w:rFonts w:asciiTheme="minorHAnsi" w:hAnsiTheme="minorHAnsi"/>
          <w:color w:val="000000"/>
          <w:spacing w:val="-5"/>
        </w:rPr>
        <w:t>ZAMAWIAJĄCY:</w:t>
      </w:r>
      <w:r w:rsidRPr="00952459">
        <w:rPr>
          <w:rFonts w:asciiTheme="minorHAnsi" w:hAnsiTheme="minorHAnsi"/>
          <w:color w:val="000000"/>
        </w:rPr>
        <w:tab/>
        <w:t>Związek Komunalny Gmin „Czyste Miasto, Czysta Gmina”</w:t>
      </w:r>
    </w:p>
    <w:p w:rsidR="00BA4D65" w:rsidRPr="00952459" w:rsidRDefault="00BA4D65" w:rsidP="00BA4D65">
      <w:pPr>
        <w:keepNext/>
        <w:keepLines/>
        <w:shd w:val="clear" w:color="auto" w:fill="FFFFFF"/>
        <w:spacing w:line="276" w:lineRule="auto"/>
        <w:ind w:left="2813"/>
        <w:contextualSpacing/>
        <w:rPr>
          <w:rFonts w:asciiTheme="minorHAnsi" w:hAnsiTheme="minorHAnsi"/>
        </w:rPr>
      </w:pPr>
      <w:r w:rsidRPr="00952459">
        <w:rPr>
          <w:rFonts w:asciiTheme="minorHAnsi" w:hAnsiTheme="minorHAnsi"/>
        </w:rPr>
        <w:t>ul. Plac Św. Józefa 5, 62 – 800 Kalisz</w:t>
      </w:r>
    </w:p>
    <w:p w:rsidR="00BA4D65" w:rsidRDefault="00BA4D6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BA4D65" w:rsidRDefault="00BA4D65" w:rsidP="00BA4D65">
      <w:pPr>
        <w:pStyle w:val="Akapitzlist"/>
        <w:keepNext/>
        <w:keepLines/>
        <w:tabs>
          <w:tab w:val="left" w:pos="8505"/>
        </w:tabs>
        <w:spacing w:after="0" w:line="276" w:lineRule="auto"/>
        <w:ind w:left="426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BA4D65" w:rsidRPr="00E47F0D" w:rsidRDefault="00BA4D65" w:rsidP="00BA4D65">
      <w:pPr>
        <w:pStyle w:val="Nowy3"/>
        <w:keepNext/>
        <w:keepLines/>
        <w:numPr>
          <w:ilvl w:val="0"/>
          <w:numId w:val="0"/>
        </w:numPr>
        <w:spacing w:before="0"/>
        <w:ind w:left="567" w:hanging="567"/>
        <w:contextualSpacing/>
        <w:rPr>
          <w:bCs/>
        </w:rPr>
      </w:pPr>
      <w:bookmarkStart w:id="1" w:name="_Toc448221821"/>
      <w:r w:rsidRPr="00E47F0D">
        <w:t>Wspólny Słownik Zamówień (CPV):</w:t>
      </w:r>
      <w:bookmarkEnd w:id="1"/>
      <w:r w:rsidRPr="00E47F0D">
        <w:t xml:space="preserve"> </w:t>
      </w:r>
    </w:p>
    <w:p w:rsidR="00BA4D65" w:rsidRPr="00E47F0D" w:rsidRDefault="00BA4D65" w:rsidP="00BA4D65">
      <w:pPr>
        <w:keepNext/>
        <w:keepLines/>
        <w:tabs>
          <w:tab w:val="left" w:pos="2127"/>
        </w:tabs>
        <w:spacing w:line="276" w:lineRule="auto"/>
        <w:contextualSpacing/>
        <w:rPr>
          <w:rFonts w:asciiTheme="minorHAnsi" w:hAnsiTheme="minorHAnsi" w:cs="Arial"/>
        </w:rPr>
      </w:pPr>
      <w:r w:rsidRPr="00E47F0D">
        <w:rPr>
          <w:rFonts w:asciiTheme="minorHAnsi" w:hAnsiTheme="minorHAnsi" w:cs="Arial"/>
        </w:rPr>
        <w:t>45112320-4</w:t>
      </w:r>
      <w:r w:rsidRPr="00E47F0D">
        <w:rPr>
          <w:rFonts w:asciiTheme="minorHAnsi" w:hAnsiTheme="minorHAnsi" w:cs="Arial"/>
        </w:rPr>
        <w:tab/>
        <w:t>Rekultywacja</w:t>
      </w:r>
    </w:p>
    <w:p w:rsidR="00BA4D65" w:rsidRPr="00E47F0D" w:rsidRDefault="00BA4D65" w:rsidP="00BA4D65">
      <w:pPr>
        <w:keepNext/>
        <w:keepLines/>
        <w:tabs>
          <w:tab w:val="left" w:pos="2127"/>
        </w:tabs>
        <w:spacing w:line="276" w:lineRule="auto"/>
        <w:contextualSpacing/>
        <w:rPr>
          <w:rFonts w:asciiTheme="minorHAnsi" w:hAnsiTheme="minorHAnsi" w:cs="Arial"/>
        </w:rPr>
      </w:pPr>
      <w:r w:rsidRPr="00E47F0D">
        <w:rPr>
          <w:rFonts w:asciiTheme="minorHAnsi" w:hAnsiTheme="minorHAnsi" w:cs="Arial"/>
          <w:bCs/>
        </w:rPr>
        <w:t xml:space="preserve">45220000-5 </w:t>
      </w:r>
      <w:r w:rsidRPr="00E47F0D">
        <w:rPr>
          <w:rFonts w:asciiTheme="minorHAnsi" w:hAnsiTheme="minorHAnsi" w:cs="Arial"/>
          <w:bCs/>
        </w:rPr>
        <w:tab/>
        <w:t>Rurociągi</w:t>
      </w:r>
    </w:p>
    <w:p w:rsidR="00BA4D65" w:rsidRPr="00E47F0D" w:rsidRDefault="00BA4D65" w:rsidP="00BA4D65">
      <w:pPr>
        <w:keepNext/>
        <w:keepLines/>
        <w:tabs>
          <w:tab w:val="left" w:pos="2127"/>
        </w:tabs>
        <w:spacing w:line="276" w:lineRule="auto"/>
        <w:contextualSpacing/>
        <w:rPr>
          <w:rFonts w:asciiTheme="minorHAnsi" w:hAnsiTheme="minorHAnsi" w:cs="Arial"/>
        </w:rPr>
      </w:pPr>
      <w:r w:rsidRPr="00E47F0D">
        <w:rPr>
          <w:rFonts w:asciiTheme="minorHAnsi" w:hAnsiTheme="minorHAnsi" w:cs="Arial"/>
        </w:rPr>
        <w:t>45222110-3</w:t>
      </w:r>
      <w:r w:rsidRPr="00E47F0D">
        <w:rPr>
          <w:rFonts w:asciiTheme="minorHAnsi" w:hAnsiTheme="minorHAnsi" w:cs="Arial"/>
        </w:rPr>
        <w:tab/>
        <w:t>Roboty budowlane w zakresie składowisk odpadów</w:t>
      </w:r>
    </w:p>
    <w:p w:rsidR="00BA4D65" w:rsidRPr="00E47F0D" w:rsidRDefault="00BA4D65" w:rsidP="00BA4D65">
      <w:pPr>
        <w:keepNext/>
        <w:keepLines/>
        <w:tabs>
          <w:tab w:val="left" w:pos="2127"/>
        </w:tabs>
        <w:spacing w:line="276" w:lineRule="auto"/>
        <w:contextualSpacing/>
        <w:rPr>
          <w:rFonts w:asciiTheme="minorHAnsi" w:hAnsiTheme="minorHAnsi" w:cs="Arial"/>
        </w:rPr>
      </w:pPr>
      <w:r w:rsidRPr="00E47F0D">
        <w:rPr>
          <w:rFonts w:asciiTheme="minorHAnsi" w:hAnsiTheme="minorHAnsi" w:cs="Arial"/>
        </w:rPr>
        <w:t>45233220-7</w:t>
      </w:r>
      <w:r w:rsidRPr="00E47F0D">
        <w:rPr>
          <w:rFonts w:asciiTheme="minorHAnsi" w:hAnsiTheme="minorHAnsi" w:cs="Arial"/>
        </w:rPr>
        <w:tab/>
        <w:t>Roboty w zakresie nawierzchni dróg</w:t>
      </w: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Arial"/>
          <w:sz w:val="24"/>
        </w:rPr>
      </w:pPr>
      <w:r w:rsidRPr="00E47F0D">
        <w:rPr>
          <w:rFonts w:asciiTheme="minorHAnsi" w:hAnsiTheme="minorHAnsi" w:cs="Arial"/>
          <w:sz w:val="24"/>
        </w:rPr>
        <w:t>45231300-8</w:t>
      </w:r>
      <w:r w:rsidRPr="00E47F0D">
        <w:rPr>
          <w:rFonts w:asciiTheme="minorHAnsi" w:hAnsiTheme="minorHAnsi" w:cs="Arial"/>
          <w:sz w:val="24"/>
        </w:rPr>
        <w:tab/>
      </w:r>
      <w:r w:rsidRPr="00E47F0D">
        <w:rPr>
          <w:rFonts w:asciiTheme="minorHAnsi" w:hAnsiTheme="minorHAnsi" w:cs="Arial"/>
          <w:sz w:val="24"/>
        </w:rPr>
        <w:tab/>
        <w:t>Roboty budowlane w zakresie budowy wodociągów i rurociągów do odprowadzania ścieków</w:t>
      </w: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b/>
          <w:sz w:val="24"/>
        </w:rPr>
      </w:pP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  <w:r w:rsidRPr="00E47F0D">
        <w:rPr>
          <w:rFonts w:asciiTheme="minorHAnsi" w:hAnsiTheme="minorHAnsi" w:cs="Tahoma"/>
          <w:sz w:val="24"/>
        </w:rPr>
        <w:t>Data opracowania:</w:t>
      </w:r>
      <w:r>
        <w:rPr>
          <w:rFonts w:asciiTheme="minorHAnsi" w:hAnsiTheme="minorHAnsi" w:cs="Tahoma"/>
          <w:sz w:val="24"/>
        </w:rPr>
        <w:t xml:space="preserve"> </w:t>
      </w:r>
      <w:r>
        <w:rPr>
          <w:rFonts w:asciiTheme="minorHAnsi" w:hAnsiTheme="minorHAnsi" w:cs="Tahoma"/>
          <w:sz w:val="24"/>
        </w:rPr>
        <w:tab/>
        <w:t>grudzień 2015 r.</w:t>
      </w: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  <w:sectPr w:rsidR="00BA4D65" w:rsidSect="00324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86" w:bottom="1135" w:left="1417" w:header="708" w:footer="636" w:gutter="0"/>
          <w:pgNumType w:start="122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1"/>
        <w:gridCol w:w="11001"/>
        <w:gridCol w:w="2680"/>
      </w:tblGrid>
      <w:tr w:rsidR="00BA4D65" w:rsidTr="00EE4B2C">
        <w:trPr>
          <w:trHeight w:val="416"/>
        </w:trPr>
        <w:tc>
          <w:tcPr>
            <w:tcW w:w="5000" w:type="pct"/>
            <w:gridSpan w:val="3"/>
            <w:vAlign w:val="center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47F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ZBIORCZE ZESTAWIENIE KOSZTÓW</w:t>
            </w:r>
          </w:p>
        </w:tc>
      </w:tr>
      <w:tr w:rsidR="00BA4D65" w:rsidTr="00EE4B2C">
        <w:tc>
          <w:tcPr>
            <w:tcW w:w="283" w:type="pct"/>
            <w:vAlign w:val="center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sz w:val="22"/>
                <w:szCs w:val="22"/>
              </w:rPr>
            </w:pPr>
            <w:r w:rsidRPr="00AB47F5">
              <w:rPr>
                <w:sz w:val="22"/>
                <w:szCs w:val="22"/>
              </w:rPr>
              <w:t>Lp.</w:t>
            </w:r>
          </w:p>
        </w:tc>
        <w:tc>
          <w:tcPr>
            <w:tcW w:w="3793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B47F5">
              <w:rPr>
                <w:rFonts w:asciiTheme="minorHAnsi" w:hAnsiTheme="minorHAnsi"/>
                <w:sz w:val="22"/>
                <w:szCs w:val="22"/>
              </w:rPr>
              <w:t>Przedmiary Robót</w:t>
            </w:r>
          </w:p>
        </w:tc>
        <w:tc>
          <w:tcPr>
            <w:tcW w:w="924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B47F5">
              <w:rPr>
                <w:rFonts w:asciiTheme="minorHAnsi" w:hAnsiTheme="minorHAnsi"/>
                <w:sz w:val="22"/>
                <w:szCs w:val="22"/>
              </w:rPr>
              <w:t>Wartość w PLN</w:t>
            </w:r>
          </w:p>
        </w:tc>
      </w:tr>
      <w:tr w:rsidR="00BA4D65" w:rsidTr="00EE4B2C">
        <w:tc>
          <w:tcPr>
            <w:tcW w:w="283" w:type="pct"/>
            <w:vAlign w:val="center"/>
          </w:tcPr>
          <w:p w:rsidR="00BA4D65" w:rsidRDefault="00BA4D65" w:rsidP="00BA4D6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</w:pPr>
          </w:p>
        </w:tc>
        <w:tc>
          <w:tcPr>
            <w:tcW w:w="3793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B47F5">
              <w:rPr>
                <w:rFonts w:asciiTheme="minorHAnsi" w:hAnsiTheme="minorHAnsi" w:cs="Tahoma"/>
                <w:sz w:val="22"/>
                <w:szCs w:val="22"/>
              </w:rPr>
              <w:t>Przedmiar robót dla ST – 01</w:t>
            </w:r>
          </w:p>
        </w:tc>
        <w:tc>
          <w:tcPr>
            <w:tcW w:w="924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D65" w:rsidTr="00EE4B2C">
        <w:tc>
          <w:tcPr>
            <w:tcW w:w="283" w:type="pct"/>
            <w:vAlign w:val="center"/>
          </w:tcPr>
          <w:p w:rsidR="00BA4D65" w:rsidRDefault="00BA4D65" w:rsidP="00BA4D6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</w:pPr>
          </w:p>
        </w:tc>
        <w:tc>
          <w:tcPr>
            <w:tcW w:w="3793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B47F5">
              <w:rPr>
                <w:rFonts w:asciiTheme="minorHAnsi" w:hAnsiTheme="minorHAnsi" w:cs="Tahoma"/>
                <w:sz w:val="22"/>
                <w:szCs w:val="22"/>
              </w:rPr>
              <w:t>Przedmiar robót dla ST – 02</w:t>
            </w:r>
          </w:p>
        </w:tc>
        <w:tc>
          <w:tcPr>
            <w:tcW w:w="924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D65" w:rsidTr="00EE4B2C">
        <w:tc>
          <w:tcPr>
            <w:tcW w:w="283" w:type="pct"/>
            <w:vAlign w:val="center"/>
          </w:tcPr>
          <w:p w:rsidR="00BA4D65" w:rsidRDefault="00BA4D65" w:rsidP="00BA4D6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</w:pPr>
          </w:p>
        </w:tc>
        <w:tc>
          <w:tcPr>
            <w:tcW w:w="3793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B47F5">
              <w:rPr>
                <w:rFonts w:asciiTheme="minorHAnsi" w:hAnsiTheme="minorHAnsi" w:cs="Tahoma"/>
                <w:sz w:val="22"/>
                <w:szCs w:val="22"/>
              </w:rPr>
              <w:t>Ogółem przedmiary robót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(cena netto – przenieść do formularza oferty)</w:t>
            </w:r>
          </w:p>
        </w:tc>
        <w:tc>
          <w:tcPr>
            <w:tcW w:w="924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D65" w:rsidTr="00EE4B2C">
        <w:tc>
          <w:tcPr>
            <w:tcW w:w="283" w:type="pct"/>
            <w:vAlign w:val="center"/>
          </w:tcPr>
          <w:p w:rsidR="00BA4D65" w:rsidRDefault="00BA4D65" w:rsidP="00BA4D6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</w:pPr>
          </w:p>
        </w:tc>
        <w:tc>
          <w:tcPr>
            <w:tcW w:w="3793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B47F5">
              <w:rPr>
                <w:rFonts w:asciiTheme="minorHAnsi" w:hAnsiTheme="minorHAnsi" w:cs="Tahoma"/>
                <w:sz w:val="22"/>
                <w:szCs w:val="22"/>
              </w:rPr>
              <w:t>VAT (23%)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(przenieść do formularza oferty)</w:t>
            </w:r>
          </w:p>
        </w:tc>
        <w:tc>
          <w:tcPr>
            <w:tcW w:w="924" w:type="pct"/>
          </w:tcPr>
          <w:p w:rsidR="00BA4D65" w:rsidRPr="00AB47F5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D65" w:rsidRPr="00E40649" w:rsidTr="00EE4B2C">
        <w:tc>
          <w:tcPr>
            <w:tcW w:w="283" w:type="pct"/>
            <w:vAlign w:val="center"/>
          </w:tcPr>
          <w:p w:rsidR="00BA4D65" w:rsidRPr="00E40649" w:rsidRDefault="00BA4D65" w:rsidP="00BA4D65">
            <w:pPr>
              <w:pStyle w:val="Akapitzlist"/>
              <w:keepNext/>
              <w:keepLines/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rPr>
                <w:b/>
              </w:rPr>
            </w:pPr>
          </w:p>
        </w:tc>
        <w:tc>
          <w:tcPr>
            <w:tcW w:w="3793" w:type="pct"/>
          </w:tcPr>
          <w:p w:rsidR="00BA4D65" w:rsidRPr="00E40649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</w:t>
            </w:r>
            <w:r w:rsidRPr="008D5267">
              <w:rPr>
                <w:rFonts w:asciiTheme="minorHAnsi" w:hAnsiTheme="minorHAnsi" w:cs="Tahoma"/>
                <w:b/>
                <w:sz w:val="22"/>
                <w:szCs w:val="22"/>
              </w:rPr>
              <w:t>ena brutto oferty (kosztorysowe wynagrodzenie brutto za wykonanie całego przedmiotu umowy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 w:rsidRPr="00E40649">
              <w:rPr>
                <w:rFonts w:asciiTheme="minorHAnsi" w:hAnsiTheme="minorHAnsi" w:cs="Tahoma"/>
                <w:b/>
                <w:sz w:val="22"/>
                <w:szCs w:val="22"/>
              </w:rPr>
              <w:t>przenieść do formularza oferty)</w:t>
            </w:r>
          </w:p>
        </w:tc>
        <w:tc>
          <w:tcPr>
            <w:tcW w:w="924" w:type="pct"/>
          </w:tcPr>
          <w:p w:rsidR="00BA4D65" w:rsidRPr="00E40649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A4D65" w:rsidRDefault="00BA4D65" w:rsidP="00BA4D65">
      <w:pPr>
        <w:keepNext/>
        <w:keepLines/>
        <w:spacing w:line="276" w:lineRule="auto"/>
        <w:contextualSpacing/>
      </w:pPr>
    </w:p>
    <w:p w:rsidR="00BA4D65" w:rsidRDefault="00BA4D65" w:rsidP="00BA4D65">
      <w:pPr>
        <w:keepNext/>
        <w:keepLines/>
        <w:spacing w:line="276" w:lineRule="auto"/>
        <w:contextualSpacing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111"/>
        <w:gridCol w:w="7758"/>
        <w:gridCol w:w="1111"/>
        <w:gridCol w:w="1111"/>
        <w:gridCol w:w="1111"/>
        <w:gridCol w:w="1114"/>
      </w:tblGrid>
      <w:tr w:rsidR="00BA4D65" w:rsidRPr="00E47F0D" w:rsidTr="00EE4B2C">
        <w:trPr>
          <w:trHeight w:val="79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Tahoma"/>
              </w:rPr>
              <w:t xml:space="preserve">PRZEDMIAR ROBÓT DLA ST – 01 </w:t>
            </w:r>
            <w:r w:rsidRPr="009C4EC6">
              <w:t>REKULTYWACJA TECHNICZNA KWATERY</w:t>
            </w:r>
            <w:r>
              <w:t xml:space="preserve"> NR 1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Podstawa</w:t>
            </w:r>
          </w:p>
        </w:tc>
        <w:tc>
          <w:tcPr>
            <w:tcW w:w="2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ind w:firstLineChars="1500" w:firstLine="2409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i wyliczenia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ind w:firstLineChars="100" w:firstLine="161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Poszcz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BA4D65" w:rsidRPr="00E47F0D" w:rsidTr="00EE4B2C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WARSTWY REKULTYWACYJNE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47F0D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POMIAROWE I PRZYGOTOWAWCZE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47F0D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47F0D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E47F0D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Roboty pomiarowe przy powierzchniowych robotach ziemnych - niwelacja terenu pod obiekty przemysłowe i lotniska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0121-01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FORMOWANIE DOCELOWEJ BRYŁY SKŁADOWISKA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Formowanie kwatery - Przemieszczenie odpadów na odległość do 10 m w gruncie kat. III Praca spycharkami w gruncie oblepiającym gąsienice.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0229-02 z.sz.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F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2.4.2. 9906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Formowanie kwatery - Wykopy oraz przekopy wyk.na odkład koparkami przedsiębiernymi o poj.łyżki 1.20 m3 w gr.kat. III - praca w gruncie oblepiającym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0209-12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47F0D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z.sz.2.1.1.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F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9906-04-01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Formowanie i zagęszczanie nasypów o wys. do 3,0 m spycharkami w gruncie kat.III - formowanie nasypów z przemieszczonych odpadów.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WIERZCHOWINA KWATERY- FORMOWANIE WARSTW REKULTYWACYJNYCH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Warstwa wyrównawcza - 0,25m - Roboty ziemne wyk.koparkami podsiębiernymi 0.60 m3 w ziemi kat.I-III uprzednio zmagazynowanej w hałdach z transportem urobku samochodami samowyładowczymi na odl.do 1 km - warstwa wyrównawcza 0,25m - transport materiału z terenu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akładu (materiał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amawiającego)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82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0212-07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Warstwa wyrównawcza 0,25 m - Formowanie i zagęszczanie nasypów o wys.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o 3,0 m spycharkami w gruncie kat.III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0,20m - Zakup , transport warstwy drenażowej 0,20m (pod bentomatą)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2238,2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0,20m - Formowanie i zagęszczanie nasypów o wys. do 3,0 m spycharkami w gruncie kat.III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0-36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Instalacja Bentomatu na powierzchniach płaskich o kształcie kolistym, owalnym lub nieregularnym metodą "A" z przesypywaniem zakładów bentonitem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5890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1101-02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0,25m - Zakup , transport warstwy drenażowej 0,25m (nad bentomatą)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2798,7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0,25m - Formowanie i zagęszczanie nasypów o wys. do 3,0 m spycharkami w gruncie kat.III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organiczna - 0,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0m - Roboty ziemne wyk.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koparkami podsiębiernymi 0.60 m3 w ziemi kat.I-III uprzednio zmagazynowanej w hałdach z transportem urobku samochodami samowyładowczymi na odl.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do 1 km - transport materiału z terenu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Zakła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du (materiał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amawiaj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cego - kompost 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dpowiadający wymaganiom)</w:t>
            </w:r>
          </w:p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UWAGA: zakresem </w:t>
            </w:r>
            <w:r w:rsidRPr="0035040B">
              <w:rPr>
                <w:rFonts w:ascii="Arial" w:hAnsi="Arial" w:cs="Arial"/>
                <w:color w:val="000000"/>
                <w:sz w:val="16"/>
                <w:szCs w:val="16"/>
              </w:rPr>
              <w:t xml:space="preserve">niniejszego zamówienia jest wykonanie I etapu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warstwy organicznej o grubości ok. 0,30 m 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F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4D65" w:rsidRPr="00E47F0D" w:rsidTr="00EE4B2C">
        <w:trPr>
          <w:trHeight w:val="73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0212-07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organiczna 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0m - Formowanie i zagęszczanie nasypów o wys. do 3,0 m spycharkami w gruncie kat.III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F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SKARPY KWATERY - FORMOWANIE WARSTW REKULTYWACYJNYCH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Warstwa wyrównawcza - 0,25m - skarpy północne, zachodnie, południowe, wschodnie. - Roboty ziemne 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wyk.koparkami podsiębiernymi 0.60 m3 w ziemi kat.I-III uprzednio zmagazynowanej w hałdach z transportem urobku samochodami samowyładowczymi na odl.do 1 km - warstwa wyrównawcza 0,25m - transport materiału z terenu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akładu (materiał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amawiającego)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lastRenderedPageBreak/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4927,1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100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0212-07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wyrównawcza 0,25m - formowanie skarp kwatery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4927,1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0221-08</w:t>
            </w:r>
          </w:p>
        </w:tc>
        <w:tc>
          <w:tcPr>
            <w:tcW w:w="2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0,20m - Zakup , transport warstwy drenażowej 0,20m (pod bentomatą)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0,20m - formowanie skarp kwatery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0221-08</w:t>
            </w:r>
          </w:p>
        </w:tc>
        <w:tc>
          <w:tcPr>
            <w:tcW w:w="2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0-36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Instalacja Bentomatu na powierzchniach skarp o wysokości ponad 9,0 m o kształcie kolistym, owalnym lub nieregularnym o promieniu krzywizny do 15,0 m, nachylenie zboczy 1:2 - 1:2,5 metodą "C" (z przesypywaniem zakładów bentonitem)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4064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1105-13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E47F0D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analogia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0,25m - Zakup , transport warstwy drenażowej 0,25m (nad bentomatą)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1890,5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0,25m - formowanie skarp kwatery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0221-08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organiczna - 0,2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-0,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 m - Roboty ziemne wyk.koparkami podsiębiernymi 0.60 m3 w ziemi kat.I-III uprzednio zmagazynowanej w hałdach z transportem urobku samochodami samowyładowczymi na odl.do 1 km - warstwa organiczna - transport materiału z terenu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akładu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materiał Zamawiającego - 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kompost nieodpowiadający wymaganiom)</w:t>
            </w:r>
          </w:p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UWAGA: zakresem </w:t>
            </w:r>
            <w:r w:rsidRPr="0035040B">
              <w:rPr>
                <w:rFonts w:ascii="Arial" w:hAnsi="Arial" w:cs="Arial"/>
                <w:color w:val="000000"/>
                <w:sz w:val="16"/>
                <w:szCs w:val="16"/>
              </w:rPr>
              <w:t xml:space="preserve">niniejszego zamówienia jest wykonanie I etapu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warstwy organicznej o grubości ok. 0,20 - 0,30 m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F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4D65" w:rsidRPr="00E47F0D" w:rsidTr="00EE4B2C">
        <w:trPr>
          <w:trHeight w:val="73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0212-07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organiczna 0,2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 -0,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 m - formowanie skarp kwatery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F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0221-08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DROGA WJAZDOWA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Warstwa wyrównawcza - 0,25m - Roboty ziemne wyk.koparkami podsiębiernymi 0.60 m3 w ziemi kat.I-III uprzednio zmagazynowanej w hałdach z transportem urobku samochodami samowyładowczymi na odl.do 1 km - warstwa wyrównawcza 0,25m - transport materiału z terenu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 xml:space="preserve">akładu (materiał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amawiającego)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78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0212-07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wyrównawcza 0,25 m - Formowanie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zagęszczanie nasypów o wys. d</w:t>
            </w: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o 3,0 m spycharkami w gruncie kat.III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0,20m - Zakup , transport warstwy drenażowej 0,20m (pod bentomatą)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drenażowa 0,20 m - Formowanie i zagęszczanie nasypów o wys. do 3,0 m spycharkami w gruncie kat.III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0-36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Instalacja Bentomatu na powierzchniach płaskich o kształcie kolistym, owalnym lub nieregularnym metodą "A" z przesypywaniem zakładów bentonitem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1101-02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kalk. własna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drenażowo - ochronna 0,25m - Zakup , transport warstwy ochronnej 0,25m (nad bentomatą)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516,8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KNNR 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Warstwa drenażowo - ochronna 0,25 m - Formowanie i zagęszczanie nasypów o wys. do 3,0 m spycharkami w gruncie kat.III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E47F0D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E47F0D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0407-02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F0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POMIARY POWYKONAWCZE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E47F0D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0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6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Roboty pomiarowe przy powierzchniowych robotach ziemnych - niwelacja terenu pod obiekty przemysłowe i lotniska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ha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F0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E47F0D">
              <w:rPr>
                <w:rFonts w:ascii="Times New Roman" w:hAnsi="Times New Roman"/>
                <w:color w:val="000000"/>
                <w:sz w:val="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d.6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F0D">
              <w:rPr>
                <w:rFonts w:ascii="Arial" w:hAnsi="Arial" w:cs="Arial"/>
                <w:color w:val="000000"/>
                <w:sz w:val="16"/>
                <w:szCs w:val="16"/>
              </w:rPr>
              <w:t>0121-01</w:t>
            </w:r>
          </w:p>
        </w:tc>
        <w:tc>
          <w:tcPr>
            <w:tcW w:w="26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BA4D65" w:rsidRPr="00E47F0D" w:rsidTr="00EE4B2C">
        <w:trPr>
          <w:trHeight w:val="315"/>
        </w:trPr>
        <w:tc>
          <w:tcPr>
            <w:tcW w:w="384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D65" w:rsidRPr="00E47F0D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B95FB3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color w:val="000000"/>
                <w:sz w:val="22"/>
                <w:szCs w:val="2"/>
              </w:rPr>
            </w:pPr>
            <w:r w:rsidRPr="00B95FB3">
              <w:rPr>
                <w:rFonts w:asciiTheme="minorHAnsi" w:hAnsiTheme="minorHAnsi"/>
                <w:color w:val="000000"/>
                <w:sz w:val="22"/>
                <w:szCs w:val="2"/>
              </w:rPr>
              <w:t> </w:t>
            </w:r>
          </w:p>
        </w:tc>
      </w:tr>
      <w:tr w:rsidR="00BA4D65" w:rsidRPr="00E47F0D" w:rsidTr="00EE4B2C">
        <w:trPr>
          <w:trHeight w:val="315"/>
        </w:trPr>
        <w:tc>
          <w:tcPr>
            <w:tcW w:w="461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D65" w:rsidRPr="00354CF8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54CF8">
              <w:rPr>
                <w:rFonts w:ascii="Arial" w:hAnsi="Arial" w:cs="Arial"/>
                <w:b/>
                <w:color w:val="000000"/>
                <w:sz w:val="16"/>
                <w:szCs w:val="16"/>
              </w:rPr>
              <w:t>POZYCJE OD 1 DO 34 DLA ST – 01 RAZEM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(do przeniesienia do tabeli ze zbiorczym zestawieniem kosztów)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D65" w:rsidRPr="00B95FB3" w:rsidRDefault="00BA4D65" w:rsidP="00EE4B2C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color w:val="000000"/>
                <w:sz w:val="22"/>
                <w:szCs w:val="2"/>
              </w:rPr>
            </w:pPr>
          </w:p>
        </w:tc>
      </w:tr>
    </w:tbl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6" w:hanging="2126"/>
        <w:contextualSpacing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PRZEDMIAR ROBÓT DLA ST – 02 SYSTEM NAWADNIANIA KWATERY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7276"/>
        <w:gridCol w:w="1192"/>
        <w:gridCol w:w="1192"/>
        <w:gridCol w:w="1192"/>
        <w:gridCol w:w="1192"/>
      </w:tblGrid>
      <w:tr w:rsidR="00BA4D65" w:rsidRPr="00C01F61" w:rsidTr="00EE4B2C">
        <w:trPr>
          <w:trHeight w:val="31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Podstawa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i wyliczenia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BA4D65" w:rsidRPr="00C01F61" w:rsidTr="00EE4B2C">
        <w:trPr>
          <w:trHeight w:val="315"/>
        </w:trPr>
        <w:tc>
          <w:tcPr>
            <w:tcW w:w="33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INSTALACJA ROZSĄCZANIA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1F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ZIEMNE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1F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1F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1F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1F61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Wykopy oraz przekopy wykonywane koparkami podsiębiernymi 0.25 m3 na odkład w gruncie kat.III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C01F61">
              <w:rPr>
                <w:rFonts w:ascii="Arial" w:hAnsi="Arial" w:cs="Arial"/>
                <w:color w:val="000000"/>
                <w:sz w:val="13"/>
                <w:szCs w:val="13"/>
              </w:rPr>
              <w:t>m</w:t>
            </w:r>
            <w:r w:rsidRPr="00C01F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96,33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0217-04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Ręczne wykopy ciągłe lub jamiste ze skarpami o szer.dna do 1.5 m i głębok.do 1.5m ze złożeniem urobku na odkład (kat.gr.IV)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49,66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0310-03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KSNR 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Obsypka rurociągu wyk.z gotowego kruszywa.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12,345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0413-02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KSNR 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Zasypanie wykop.fund.podłużnych,punktowych,rowów,wykopów obiektowych spycharkami z zagęszcz.mechanicznym ubijakami (gr.warstwy w stanie luźnym 25 cm) - kat.gr. III-IV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0210-05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Zasypywanie wykopów liniowych o ścianach pionowych w gruntach kat.III-IV; głębokość do 1.5 m, szerokość 0.8-1.5 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0320-0201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15"/>
        </w:trPr>
        <w:tc>
          <w:tcPr>
            <w:tcW w:w="37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ROBOTY MONTAŻOWE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śr.zewnętrznej 75 mm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1009-02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kolan elektrooporowych PE 75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mufy elektrooporowej redukcyjnej 110/75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75 mm montaż tulei kołnierzowej PE 110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1011-02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45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KNR-W 2-20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Połączenia kołnierzowe na rurociągach o śr. 80-100 mm dla ciśnień 0.6 Mpa analogia: montaż trójnika ze stali nierdzewnej DN100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0313-04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Próba wodna szczelności sieci wodociągowych z rur typu HOBAS, PCW, PVC, PE, PEHD o śr. do 110 mm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200m -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1606-01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 prób.</w:t>
            </w: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Zasuwy typu"E" z obudową o śr.50-65 mm montowane na rurociągach PVC i PE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1113-01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śr.zewnętrznej 90 mm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1009-03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montaż rurociągów z rur polietylenowych (PE, PEHD) o śr.zewnętrznej 90 mm analogia: montaż rurociągów rozsączających PE 90 perforowanych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1009-03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 2-01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Drenaż - podsypka filtracyjna z mieszanki 16/32 mm na rurociągach rozsączających-</w:t>
            </w: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perforowanych(analogia)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59,198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0610-03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kolan elektrooporowych PE 90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muf redukcyjnych 90/50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zaślepek PE 90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Sieci wodociągowe - połączenie rur polietylenowych ciśnieniowych PE, PEHD za pomocą kształtek elektrooporowych o śr. zewn. 90 mm montaż muf elektrooporowych na wyjściu ze zbiornika PE 90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złącz.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1011-03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4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Zasuwy typu"E" kielichowo-kołnierzowe z obudową o śr.50 mm montowane na rurociągach PVC i PE analogia: montaż zasuw DN 50 z trzpieniem (bez skrzynki ulicznej) z rurą osłonową z PE 110 na trzepień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1111-01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Warstwy podsypkowe piaskowe zagęszczane mechanicznie o gr.5 cm podsypka pod zbiornik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0105-04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KNNR 6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Warstwy podsypkowe piaskowe zagęszczane mechanicznie o gr.5 cm - do 20cm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0105-04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KNR 2-25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Nawierzchnie z płyt żelbetowych pełnych (płyty o powierzchni ponad 3 m2) - budowa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1F61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Pr="00C01F61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0408-04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analiza indy-</w:t>
            </w:r>
          </w:p>
        </w:tc>
        <w:tc>
          <w:tcPr>
            <w:tcW w:w="2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Zbiornik wyrównawczy z tworzywa sztucznego 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pojemności roboczej </w:t>
            </w: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5,0m3, średnica 2,0m, wysokość 2,0m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color w:val="000000"/>
                <w:sz w:val="16"/>
                <w:szCs w:val="16"/>
              </w:rPr>
              <w:t>widualna</w:t>
            </w:r>
          </w:p>
        </w:tc>
        <w:tc>
          <w:tcPr>
            <w:tcW w:w="2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4D65" w:rsidRPr="00C01F61" w:rsidTr="00EE4B2C">
        <w:trPr>
          <w:trHeight w:val="315"/>
        </w:trPr>
        <w:tc>
          <w:tcPr>
            <w:tcW w:w="3761" w:type="pct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01F61">
              <w:rPr>
                <w:rFonts w:ascii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1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4D65" w:rsidRPr="00C01F61" w:rsidTr="00EE4B2C">
        <w:trPr>
          <w:trHeight w:val="315"/>
        </w:trPr>
        <w:tc>
          <w:tcPr>
            <w:tcW w:w="4587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C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POZYCJE OD 1 DO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354C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 DLA ST – 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354CF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RAZEM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(do przeniesienia do tabeli ze zbiorczym zestawieniem kosztów)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D65" w:rsidRPr="00C01F61" w:rsidRDefault="00BA4D65" w:rsidP="00EE4B2C">
            <w:pPr>
              <w:keepNext/>
              <w:keepLines/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</w:p>
    <w:p w:rsidR="00BA4D65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</w:p>
    <w:p w:rsidR="00BA4D65" w:rsidRPr="00E47F0D" w:rsidRDefault="00BA4D65" w:rsidP="00BA4D65">
      <w:pPr>
        <w:pStyle w:val="Akapitzlist"/>
        <w:keepNext/>
        <w:keepLines/>
        <w:tabs>
          <w:tab w:val="left" w:pos="1843"/>
          <w:tab w:val="left" w:pos="2127"/>
          <w:tab w:val="left" w:pos="8505"/>
        </w:tabs>
        <w:spacing w:after="0" w:line="276" w:lineRule="auto"/>
        <w:ind w:left="2127" w:hanging="2127"/>
        <w:contextualSpacing/>
        <w:jc w:val="both"/>
        <w:rPr>
          <w:rFonts w:asciiTheme="minorHAnsi" w:hAnsiTheme="minorHAnsi" w:cs="Tahoma"/>
          <w:sz w:val="24"/>
        </w:rPr>
      </w:pPr>
    </w:p>
    <w:p w:rsidR="00ED27B7" w:rsidRDefault="00ED27B7"/>
    <w:sectPr w:rsidR="00ED27B7" w:rsidSect="00EE4B2C">
      <w:headerReference w:type="first" r:id="rId14"/>
      <w:footerReference w:type="first" r:id="rId15"/>
      <w:pgSz w:w="16838" w:h="11906" w:orient="landscape"/>
      <w:pgMar w:top="1418" w:right="1418" w:bottom="1287" w:left="1134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2C" w:rsidRDefault="00EE4B2C">
      <w:r>
        <w:separator/>
      </w:r>
    </w:p>
  </w:endnote>
  <w:endnote w:type="continuationSeparator" w:id="0">
    <w:p w:rsidR="00EE4B2C" w:rsidRDefault="00E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7C" w:rsidRDefault="003245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C" w:rsidRDefault="00EE4B2C" w:rsidP="00EE4B2C">
    <w:pPr>
      <w:pStyle w:val="Stopka"/>
      <w:pBdr>
        <w:top w:val="single" w:sz="4" w:space="1" w:color="auto"/>
      </w:pBdr>
      <w:jc w:val="center"/>
    </w:pPr>
    <w:r>
      <w:rPr>
        <w:i/>
        <w:sz w:val="20"/>
        <w:szCs w:val="20"/>
      </w:rPr>
      <w:t>UA.271.1.6.2016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Strona </w:t>
    </w:r>
    <w:r>
      <w:rPr>
        <w:b/>
        <w:bCs/>
        <w:i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PAGE</w:instrText>
    </w:r>
    <w:r>
      <w:rPr>
        <w:b/>
        <w:bCs/>
        <w:i/>
        <w:sz w:val="20"/>
        <w:szCs w:val="20"/>
      </w:rPr>
      <w:fldChar w:fldCharType="separate"/>
    </w:r>
    <w:r w:rsidR="00867B55">
      <w:rPr>
        <w:b/>
        <w:bCs/>
        <w:i/>
        <w:noProof/>
        <w:sz w:val="20"/>
        <w:szCs w:val="20"/>
      </w:rPr>
      <w:t>128</w:t>
    </w:r>
    <w:r>
      <w:rPr>
        <w:b/>
        <w:bCs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z </w:t>
    </w:r>
    <w:r w:rsidR="00E06916">
      <w:rPr>
        <w:b/>
        <w:bCs/>
        <w:i/>
        <w:sz w:val="20"/>
        <w:szCs w:val="20"/>
      </w:rPr>
      <w:t>12</w:t>
    </w:r>
    <w:r w:rsidR="0032457C">
      <w:rPr>
        <w:b/>
        <w:bCs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6" w:rsidRPr="00E06916" w:rsidRDefault="00EE4B2C" w:rsidP="00E06916">
    <w:pPr>
      <w:pStyle w:val="Stopka"/>
      <w:pBdr>
        <w:top w:val="single" w:sz="4" w:space="1" w:color="auto"/>
      </w:pBdr>
      <w:jc w:val="center"/>
      <w:rPr>
        <w:b/>
        <w:bCs/>
        <w:i/>
        <w:sz w:val="20"/>
        <w:szCs w:val="20"/>
      </w:rPr>
    </w:pPr>
    <w:r>
      <w:rPr>
        <w:i/>
        <w:sz w:val="20"/>
        <w:szCs w:val="20"/>
      </w:rPr>
      <w:t>UA.271.1.6.2016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Strona </w:t>
    </w:r>
    <w:r>
      <w:rPr>
        <w:b/>
        <w:bCs/>
        <w:i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PAGE</w:instrText>
    </w:r>
    <w:r>
      <w:rPr>
        <w:b/>
        <w:bCs/>
        <w:i/>
        <w:sz w:val="20"/>
        <w:szCs w:val="20"/>
      </w:rPr>
      <w:fldChar w:fldCharType="separate"/>
    </w:r>
    <w:r w:rsidR="00867B55">
      <w:rPr>
        <w:b/>
        <w:bCs/>
        <w:i/>
        <w:noProof/>
        <w:sz w:val="20"/>
        <w:szCs w:val="20"/>
      </w:rPr>
      <w:t>122</w:t>
    </w:r>
    <w:r>
      <w:rPr>
        <w:b/>
        <w:bCs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z </w:t>
    </w:r>
    <w:r w:rsidR="00E06916">
      <w:rPr>
        <w:b/>
        <w:bCs/>
        <w:i/>
        <w:sz w:val="20"/>
        <w:szCs w:val="20"/>
      </w:rPr>
      <w:t>12</w:t>
    </w:r>
    <w:r w:rsidR="0032457C">
      <w:rPr>
        <w:b/>
        <w:bCs/>
        <w:i/>
        <w:sz w:val="20"/>
        <w:szCs w:val="20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C" w:rsidRDefault="00EE4B2C" w:rsidP="00EE4B2C">
    <w:pPr>
      <w:pStyle w:val="Stopka"/>
      <w:pBdr>
        <w:top w:val="single" w:sz="4" w:space="1" w:color="auto"/>
      </w:pBdr>
      <w:jc w:val="center"/>
    </w:pPr>
    <w:r>
      <w:rPr>
        <w:i/>
        <w:sz w:val="20"/>
        <w:szCs w:val="20"/>
      </w:rPr>
      <w:t>UA.271.1.6.2016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Strona </w:t>
    </w:r>
    <w:r>
      <w:rPr>
        <w:b/>
        <w:bCs/>
        <w:i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PAGE</w:instrText>
    </w:r>
    <w:r>
      <w:rPr>
        <w:b/>
        <w:bCs/>
        <w:i/>
        <w:sz w:val="20"/>
        <w:szCs w:val="20"/>
      </w:rPr>
      <w:fldChar w:fldCharType="separate"/>
    </w:r>
    <w:r>
      <w:rPr>
        <w:b/>
        <w:bCs/>
        <w:i/>
        <w:noProof/>
        <w:sz w:val="20"/>
        <w:szCs w:val="20"/>
      </w:rPr>
      <w:t>124</w:t>
    </w:r>
    <w:r>
      <w:rPr>
        <w:b/>
        <w:bCs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z </w:t>
    </w:r>
    <w:r>
      <w:rPr>
        <w:b/>
        <w:bCs/>
        <w:i/>
        <w:sz w:val="20"/>
        <w:szCs w:val="20"/>
        <w:highlight w:val="magenta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2C" w:rsidRDefault="00EE4B2C">
      <w:r>
        <w:separator/>
      </w:r>
    </w:p>
  </w:footnote>
  <w:footnote w:type="continuationSeparator" w:id="0">
    <w:p w:rsidR="00EE4B2C" w:rsidRDefault="00EE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7C" w:rsidRDefault="003245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C" w:rsidRPr="006F2CCB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18"/>
        <w:szCs w:val="18"/>
      </w:rPr>
    </w:pPr>
    <w:r w:rsidRPr="006F2CCB">
      <w:rPr>
        <w:rFonts w:cs="Calibri"/>
        <w:i/>
        <w:sz w:val="18"/>
        <w:szCs w:val="18"/>
      </w:rPr>
      <w:t>Specyfikacja I</w:t>
    </w:r>
    <w:r>
      <w:rPr>
        <w:rFonts w:cs="Calibri"/>
        <w:i/>
        <w:sz w:val="18"/>
        <w:szCs w:val="18"/>
      </w:rPr>
      <w:t>stotnych Warunków Zamówienia – V</w:t>
    </w:r>
    <w:r w:rsidRPr="006F2CCB">
      <w:rPr>
        <w:rFonts w:cs="Calibri"/>
        <w:i/>
        <w:sz w:val="18"/>
        <w:szCs w:val="18"/>
      </w:rPr>
      <w:t xml:space="preserve"> Część – </w:t>
    </w:r>
    <w:r>
      <w:rPr>
        <w:rFonts w:cs="Calibri"/>
        <w:i/>
        <w:sz w:val="18"/>
        <w:szCs w:val="18"/>
      </w:rPr>
      <w:t>Przedmiar robót</w:t>
    </w:r>
    <w:r w:rsidRPr="006F2CCB">
      <w:rPr>
        <w:rFonts w:cs="Calibri"/>
        <w:i/>
        <w:sz w:val="18"/>
        <w:szCs w:val="18"/>
      </w:rPr>
      <w:t xml:space="preserve"> </w:t>
    </w:r>
  </w:p>
  <w:p w:rsidR="00EE4B2C" w:rsidRPr="00C25FB1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6"/>
        <w:szCs w:val="6"/>
      </w:rPr>
    </w:pPr>
  </w:p>
  <w:p w:rsidR="00EE4B2C" w:rsidRPr="00EE4B2C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18"/>
        <w:szCs w:val="18"/>
      </w:rPr>
    </w:pPr>
    <w:r w:rsidRPr="008159AE">
      <w:rPr>
        <w:rFonts w:cs="Calibri"/>
        <w:i/>
        <w:sz w:val="18"/>
        <w:szCs w:val="18"/>
      </w:rPr>
      <w:t>Rekultywacja kwatery nr 1 składowiska odpadów innych niż niebezpieczne i obojętne na terenie Zakładu Unieszkodliwiania Odpadów Komunalnych „Orli Staw”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C" w:rsidRPr="006F2CCB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18"/>
        <w:szCs w:val="18"/>
      </w:rPr>
    </w:pPr>
    <w:r w:rsidRPr="006F2CCB">
      <w:rPr>
        <w:rFonts w:cs="Calibri"/>
        <w:i/>
        <w:sz w:val="18"/>
        <w:szCs w:val="18"/>
      </w:rPr>
      <w:t>Specyfikacja I</w:t>
    </w:r>
    <w:r>
      <w:rPr>
        <w:rFonts w:cs="Calibri"/>
        <w:i/>
        <w:sz w:val="18"/>
        <w:szCs w:val="18"/>
      </w:rPr>
      <w:t>stotnych Warunków Zamówienia – V</w:t>
    </w:r>
    <w:r w:rsidRPr="006F2CCB">
      <w:rPr>
        <w:rFonts w:cs="Calibri"/>
        <w:i/>
        <w:sz w:val="18"/>
        <w:szCs w:val="18"/>
      </w:rPr>
      <w:t xml:space="preserve"> Część – </w:t>
    </w:r>
    <w:r>
      <w:rPr>
        <w:rFonts w:cs="Calibri"/>
        <w:i/>
        <w:sz w:val="18"/>
        <w:szCs w:val="18"/>
      </w:rPr>
      <w:t>Przedmiar robót</w:t>
    </w:r>
    <w:r w:rsidRPr="006F2CCB">
      <w:rPr>
        <w:rFonts w:cs="Calibri"/>
        <w:i/>
        <w:sz w:val="18"/>
        <w:szCs w:val="18"/>
      </w:rPr>
      <w:t xml:space="preserve"> </w:t>
    </w:r>
  </w:p>
  <w:p w:rsidR="00EE4B2C" w:rsidRPr="00C25FB1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6"/>
        <w:szCs w:val="6"/>
      </w:rPr>
    </w:pPr>
  </w:p>
  <w:p w:rsidR="00EE4B2C" w:rsidRPr="00EE4B2C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18"/>
        <w:szCs w:val="18"/>
      </w:rPr>
    </w:pPr>
    <w:r w:rsidRPr="008159AE">
      <w:rPr>
        <w:rFonts w:cs="Calibri"/>
        <w:i/>
        <w:sz w:val="18"/>
        <w:szCs w:val="18"/>
      </w:rPr>
      <w:t>Rekultywacja kwatery nr 1 składowiska odpadów innych niż niebezpieczne i obojętne na terenie Zakładu Unieszkodliwiania Odpadów Komunalnych „Orli Staw”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C" w:rsidRPr="006F2CCB" w:rsidRDefault="00EE4B2C" w:rsidP="00EE4B2C">
    <w:pPr>
      <w:pStyle w:val="Nagwek"/>
      <w:tabs>
        <w:tab w:val="clear" w:pos="9072"/>
      </w:tabs>
      <w:jc w:val="center"/>
      <w:rPr>
        <w:rFonts w:cs="Calibri"/>
        <w:i/>
        <w:sz w:val="18"/>
        <w:szCs w:val="18"/>
      </w:rPr>
    </w:pPr>
    <w:r w:rsidRPr="006F2CCB">
      <w:rPr>
        <w:rFonts w:cs="Calibri"/>
        <w:i/>
        <w:sz w:val="18"/>
        <w:szCs w:val="18"/>
      </w:rPr>
      <w:t xml:space="preserve">Specyfikacja Istotnych Warunków Zamówienia – </w:t>
    </w:r>
    <w:r>
      <w:rPr>
        <w:rFonts w:cs="Calibri"/>
        <w:i/>
        <w:sz w:val="18"/>
        <w:szCs w:val="18"/>
      </w:rPr>
      <w:t>III</w:t>
    </w:r>
    <w:r w:rsidRPr="006F2CCB">
      <w:rPr>
        <w:rFonts w:cs="Calibri"/>
        <w:i/>
        <w:sz w:val="18"/>
        <w:szCs w:val="18"/>
      </w:rPr>
      <w:t xml:space="preserve"> Część – </w:t>
    </w:r>
    <w:r>
      <w:rPr>
        <w:rFonts w:cs="Calibri"/>
        <w:i/>
        <w:sz w:val="18"/>
        <w:szCs w:val="18"/>
      </w:rPr>
      <w:t>Specyfikacja Techniczna Wykonania i Odbioru Robót Budowlanych</w:t>
    </w:r>
  </w:p>
  <w:p w:rsidR="00EE4B2C" w:rsidRPr="00C25FB1" w:rsidRDefault="00EE4B2C" w:rsidP="00EE4B2C">
    <w:pPr>
      <w:pStyle w:val="Nagwek"/>
      <w:pBdr>
        <w:bottom w:val="single" w:sz="4" w:space="1" w:color="auto"/>
      </w:pBdr>
      <w:rPr>
        <w:rFonts w:cs="Calibri"/>
        <w:i/>
        <w:sz w:val="6"/>
        <w:szCs w:val="6"/>
      </w:rPr>
    </w:pPr>
  </w:p>
  <w:p w:rsidR="00EE4B2C" w:rsidRPr="00A73BD5" w:rsidRDefault="00EE4B2C" w:rsidP="00EE4B2C">
    <w:pPr>
      <w:pStyle w:val="Nagwek"/>
      <w:pBdr>
        <w:bottom w:val="single" w:sz="4" w:space="1" w:color="auto"/>
      </w:pBdr>
      <w:jc w:val="center"/>
      <w:rPr>
        <w:rFonts w:cs="Calibri"/>
        <w:i/>
        <w:sz w:val="18"/>
        <w:szCs w:val="18"/>
      </w:rPr>
    </w:pPr>
    <w:r w:rsidRPr="008159AE">
      <w:rPr>
        <w:rFonts w:cs="Calibri"/>
        <w:i/>
        <w:sz w:val="18"/>
        <w:szCs w:val="18"/>
      </w:rPr>
      <w:t>Rekultywacja kwatery nr 1 składowiska odpadów innych niż niebezpieczne i obojętne na terenie Zakładu Unieszkodliwiania Odpadów Komunalnych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EFA"/>
    <w:multiLevelType w:val="multilevel"/>
    <w:tmpl w:val="F45E68D6"/>
    <w:lvl w:ilvl="0">
      <w:start w:val="1"/>
      <w:numFmt w:val="decimal"/>
      <w:pStyle w:val="Nowy2"/>
      <w:lvlText w:val="%1."/>
      <w:lvlJc w:val="left"/>
      <w:pPr>
        <w:ind w:left="502" w:hanging="360"/>
      </w:pPr>
    </w:lvl>
    <w:lvl w:ilvl="1">
      <w:start w:val="1"/>
      <w:numFmt w:val="decimal"/>
      <w:pStyle w:val="Nowy3"/>
      <w:lvlText w:val="%1.%2."/>
      <w:lvlJc w:val="left"/>
      <w:pPr>
        <w:ind w:left="716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Nowy4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24"/>
        <w:szCs w:val="24"/>
        <w:vertAlign w:val="baseline"/>
      </w:rPr>
    </w:lvl>
    <w:lvl w:ilvl="3">
      <w:start w:val="1"/>
      <w:numFmt w:val="decimal"/>
      <w:pStyle w:val="Nowy5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FC78DD"/>
    <w:multiLevelType w:val="hybridMultilevel"/>
    <w:tmpl w:val="FB1CF234"/>
    <w:lvl w:ilvl="0" w:tplc="48927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5"/>
    <w:rsid w:val="0032457C"/>
    <w:rsid w:val="00867B55"/>
    <w:rsid w:val="00BA4D65"/>
    <w:rsid w:val="00E06916"/>
    <w:rsid w:val="00ED27B7"/>
    <w:rsid w:val="00E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6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D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4D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D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65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D65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qFormat/>
    <w:rsid w:val="00BA4D65"/>
    <w:pPr>
      <w:keepLines w:val="0"/>
      <w:widowControl w:val="0"/>
      <w:numPr>
        <w:numId w:val="1"/>
      </w:numPr>
      <w:tabs>
        <w:tab w:val="num" w:pos="360"/>
      </w:tabs>
      <w:autoSpaceDE w:val="0"/>
      <w:autoSpaceDN w:val="0"/>
      <w:spacing w:before="240" w:after="60"/>
      <w:ind w:left="0" w:firstLine="0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BA4D65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120" w:line="276" w:lineRule="auto"/>
      <w:ind w:left="567" w:hanging="573"/>
      <w:jc w:val="both"/>
    </w:pPr>
    <w:rPr>
      <w:rFonts w:ascii="Calibri" w:eastAsia="Times New Roman" w:hAnsi="Calibri" w:cs="Times New Roman"/>
      <w:b w:val="0"/>
      <w:bCs w:val="0"/>
      <w:color w:val="auto"/>
      <w:lang w:eastAsia="x-none"/>
    </w:rPr>
  </w:style>
  <w:style w:type="character" w:customStyle="1" w:styleId="Nowy3Znak">
    <w:name w:val="Nowy 3 Znak"/>
    <w:link w:val="Nowy3"/>
    <w:rsid w:val="00BA4D65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BA4D65"/>
    <w:pPr>
      <w:keepLines w:val="0"/>
      <w:numPr>
        <w:ilvl w:val="2"/>
        <w:numId w:val="1"/>
      </w:numPr>
      <w:tabs>
        <w:tab w:val="num" w:pos="360"/>
      </w:tabs>
      <w:spacing w:before="0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BA4D65"/>
    <w:pPr>
      <w:keepNext w:val="0"/>
      <w:keepLines w:val="0"/>
      <w:widowControl w:val="0"/>
      <w:numPr>
        <w:ilvl w:val="3"/>
        <w:numId w:val="1"/>
      </w:numPr>
      <w:tabs>
        <w:tab w:val="num" w:pos="360"/>
      </w:tabs>
      <w:autoSpaceDE w:val="0"/>
      <w:autoSpaceDN w:val="0"/>
      <w:spacing w:before="0" w:afterLines="80" w:after="192" w:line="276" w:lineRule="auto"/>
      <w:ind w:left="993" w:hanging="993"/>
      <w:jc w:val="both"/>
    </w:pPr>
    <w:rPr>
      <w:rFonts w:ascii="Calibri" w:eastAsia="Times New Roman" w:hAnsi="Calibri" w:cs="Times New Roman"/>
      <w:iCs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BA4D65"/>
    <w:pPr>
      <w:keepLines w:val="0"/>
      <w:widowControl w:val="0"/>
      <w:numPr>
        <w:ilvl w:val="4"/>
        <w:numId w:val="1"/>
      </w:numPr>
      <w:tabs>
        <w:tab w:val="num" w:pos="360"/>
      </w:tabs>
      <w:autoSpaceDE w:val="0"/>
      <w:autoSpaceDN w:val="0"/>
      <w:spacing w:before="0" w:after="60" w:line="276" w:lineRule="auto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lang w:val="x-none" w:eastAsia="x-none"/>
    </w:rPr>
  </w:style>
  <w:style w:type="paragraph" w:customStyle="1" w:styleId="Nowy7">
    <w:name w:val="Nowy 7"/>
    <w:basedOn w:val="Nowy6"/>
    <w:qFormat/>
    <w:rsid w:val="00BA4D65"/>
    <w:pPr>
      <w:numPr>
        <w:ilvl w:val="5"/>
      </w:numPr>
      <w:tabs>
        <w:tab w:val="num" w:pos="360"/>
      </w:tabs>
    </w:pPr>
  </w:style>
  <w:style w:type="table" w:styleId="Tabela-Siatka">
    <w:name w:val="Table Grid"/>
    <w:basedOn w:val="Standardowy"/>
    <w:uiPriority w:val="99"/>
    <w:rsid w:val="00BA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Tekstpodstawowy"/>
    <w:link w:val="podstawowyZnak"/>
    <w:uiPriority w:val="99"/>
    <w:rsid w:val="00BA4D65"/>
    <w:rPr>
      <w:rFonts w:eastAsiaTheme="minorHAnsi" w:cs="Arial"/>
      <w:sz w:val="22"/>
      <w:szCs w:val="22"/>
      <w:lang w:eastAsia="en-US"/>
    </w:rPr>
  </w:style>
  <w:style w:type="character" w:customStyle="1" w:styleId="podstawowyZnak">
    <w:name w:val="podstawowy Znak"/>
    <w:basedOn w:val="Domylnaczcionkaakapitu"/>
    <w:link w:val="podstawowy"/>
    <w:uiPriority w:val="99"/>
    <w:rsid w:val="00BA4D65"/>
    <w:rPr>
      <w:rFonts w:ascii="Calibri" w:hAnsi="Calibri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D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4D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4D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4D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D6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2C"/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6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4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D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4D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4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4D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65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4D65"/>
    <w:pPr>
      <w:spacing w:after="120" w:line="260" w:lineRule="atLeast"/>
      <w:ind w:left="708"/>
    </w:pPr>
    <w:rPr>
      <w:rFonts w:ascii="Arial" w:hAnsi="Arial"/>
      <w:sz w:val="20"/>
    </w:rPr>
  </w:style>
  <w:style w:type="paragraph" w:customStyle="1" w:styleId="Nowy2">
    <w:name w:val="Nowy 2"/>
    <w:basedOn w:val="Nagwek2"/>
    <w:next w:val="Nagwek3"/>
    <w:qFormat/>
    <w:rsid w:val="00BA4D65"/>
    <w:pPr>
      <w:keepLines w:val="0"/>
      <w:widowControl w:val="0"/>
      <w:numPr>
        <w:numId w:val="1"/>
      </w:numPr>
      <w:tabs>
        <w:tab w:val="num" w:pos="360"/>
      </w:tabs>
      <w:autoSpaceDE w:val="0"/>
      <w:autoSpaceDN w:val="0"/>
      <w:spacing w:before="240" w:after="60"/>
      <w:ind w:left="0" w:firstLine="0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BA4D65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120" w:line="276" w:lineRule="auto"/>
      <w:ind w:left="567" w:hanging="573"/>
      <w:jc w:val="both"/>
    </w:pPr>
    <w:rPr>
      <w:rFonts w:ascii="Calibri" w:eastAsia="Times New Roman" w:hAnsi="Calibri" w:cs="Times New Roman"/>
      <w:b w:val="0"/>
      <w:bCs w:val="0"/>
      <w:color w:val="auto"/>
      <w:lang w:eastAsia="x-none"/>
    </w:rPr>
  </w:style>
  <w:style w:type="character" w:customStyle="1" w:styleId="Nowy3Znak">
    <w:name w:val="Nowy 3 Znak"/>
    <w:link w:val="Nowy3"/>
    <w:rsid w:val="00BA4D65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BA4D65"/>
    <w:pPr>
      <w:keepLines w:val="0"/>
      <w:numPr>
        <w:ilvl w:val="2"/>
        <w:numId w:val="1"/>
      </w:numPr>
      <w:tabs>
        <w:tab w:val="num" w:pos="360"/>
      </w:tabs>
      <w:spacing w:before="0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BA4D65"/>
    <w:pPr>
      <w:keepNext w:val="0"/>
      <w:keepLines w:val="0"/>
      <w:widowControl w:val="0"/>
      <w:numPr>
        <w:ilvl w:val="3"/>
        <w:numId w:val="1"/>
      </w:numPr>
      <w:tabs>
        <w:tab w:val="num" w:pos="360"/>
      </w:tabs>
      <w:autoSpaceDE w:val="0"/>
      <w:autoSpaceDN w:val="0"/>
      <w:spacing w:before="0" w:afterLines="80" w:after="192" w:line="276" w:lineRule="auto"/>
      <w:ind w:left="993" w:hanging="993"/>
      <w:jc w:val="both"/>
    </w:pPr>
    <w:rPr>
      <w:rFonts w:ascii="Calibri" w:eastAsia="Times New Roman" w:hAnsi="Calibri" w:cs="Times New Roman"/>
      <w:iCs/>
      <w:color w:val="auto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BA4D65"/>
    <w:pPr>
      <w:keepLines w:val="0"/>
      <w:widowControl w:val="0"/>
      <w:numPr>
        <w:ilvl w:val="4"/>
        <w:numId w:val="1"/>
      </w:numPr>
      <w:tabs>
        <w:tab w:val="num" w:pos="360"/>
      </w:tabs>
      <w:autoSpaceDE w:val="0"/>
      <w:autoSpaceDN w:val="0"/>
      <w:spacing w:before="0" w:after="60" w:line="276" w:lineRule="auto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lang w:val="x-none" w:eastAsia="x-none"/>
    </w:rPr>
  </w:style>
  <w:style w:type="paragraph" w:customStyle="1" w:styleId="Nowy7">
    <w:name w:val="Nowy 7"/>
    <w:basedOn w:val="Nowy6"/>
    <w:qFormat/>
    <w:rsid w:val="00BA4D65"/>
    <w:pPr>
      <w:numPr>
        <w:ilvl w:val="5"/>
      </w:numPr>
      <w:tabs>
        <w:tab w:val="num" w:pos="360"/>
      </w:tabs>
    </w:pPr>
  </w:style>
  <w:style w:type="table" w:styleId="Tabela-Siatka">
    <w:name w:val="Table Grid"/>
    <w:basedOn w:val="Standardowy"/>
    <w:uiPriority w:val="99"/>
    <w:rsid w:val="00BA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Tekstpodstawowy"/>
    <w:link w:val="podstawowyZnak"/>
    <w:uiPriority w:val="99"/>
    <w:rsid w:val="00BA4D65"/>
    <w:rPr>
      <w:rFonts w:eastAsiaTheme="minorHAnsi" w:cs="Arial"/>
      <w:sz w:val="22"/>
      <w:szCs w:val="22"/>
      <w:lang w:eastAsia="en-US"/>
    </w:rPr>
  </w:style>
  <w:style w:type="character" w:customStyle="1" w:styleId="podstawowyZnak">
    <w:name w:val="podstawowy Znak"/>
    <w:basedOn w:val="Domylnaczcionkaakapitu"/>
    <w:link w:val="podstawowy"/>
    <w:uiPriority w:val="99"/>
    <w:rsid w:val="00BA4D65"/>
    <w:rPr>
      <w:rFonts w:ascii="Calibri" w:hAnsi="Calibri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D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4D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4D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4D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D6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2C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4</cp:revision>
  <dcterms:created xsi:type="dcterms:W3CDTF">2016-04-14T07:18:00Z</dcterms:created>
  <dcterms:modified xsi:type="dcterms:W3CDTF">2016-04-14T09:30:00Z</dcterms:modified>
</cp:coreProperties>
</file>